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7094"/>
      </w:tblGrid>
      <w:tr w:rsidR="005E40DE" w:rsidTr="005E40DE">
        <w:trPr>
          <w:cantSplit/>
        </w:trPr>
        <w:tc>
          <w:tcPr>
            <w:tcW w:w="1964" w:type="dxa"/>
            <w:hideMark/>
          </w:tcPr>
          <w:p w:rsidR="005E40DE" w:rsidRDefault="005E40DE">
            <w:pPr>
              <w:rPr>
                <w:sz w:val="20"/>
              </w:rPr>
            </w:pPr>
            <w:bookmarkStart w:id="0" w:name="_GoBack" w:colFirst="2" w:colLast="2"/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169670" cy="1353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</w:tcPr>
          <w:p w:rsidR="005E40DE" w:rsidRDefault="005E40DE">
            <w:pPr>
              <w:pStyle w:val="Heading3"/>
            </w:pPr>
            <w:r>
              <w:t xml:space="preserve">OUR LADY OF PERPETUAL </w:t>
            </w:r>
            <w:smartTag w:uri="urn:schemas-microsoft-com:office:smarttags" w:element="place">
              <w:smartTag w:uri="urn:schemas-microsoft-com:office:smarttags" w:element="PlaceName">
                <w:r>
                  <w:t>SUCCOUR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CATHOLIC</w:t>
                </w:r>
              </w:smartTag>
              <w:r>
                <w:t xml:space="preserve"> 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  <w:p w:rsidR="005E40DE" w:rsidRDefault="005E40DE">
            <w:pPr>
              <w:rPr>
                <w:b/>
                <w:i/>
              </w:rPr>
            </w:pPr>
          </w:p>
          <w:p w:rsidR="005E40DE" w:rsidRDefault="005E40D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Mrs P. McGuffie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Clincton View</w:t>
            </w:r>
          </w:p>
          <w:p w:rsidR="005E40DE" w:rsidRDefault="005E40D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Headteacher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Hough Green</w:t>
            </w:r>
          </w:p>
          <w:p w:rsidR="005E40DE" w:rsidRDefault="005E40D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>Widnes</w:t>
            </w:r>
          </w:p>
          <w:p w:rsidR="005E40DE" w:rsidRDefault="005E40DE">
            <w:pPr>
              <w:pStyle w:val="Heading3"/>
            </w:pPr>
            <w:r>
              <w:t>Tel:</w:t>
            </w:r>
            <w:r>
              <w:tab/>
              <w:t>0151 424 6130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WA8 8JN</w:t>
            </w:r>
          </w:p>
          <w:p w:rsidR="005E40DE" w:rsidRDefault="005E40D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  <w:r>
              <w:rPr>
                <w:b/>
                <w:i/>
                <w:sz w:val="20"/>
              </w:rPr>
              <w:tab/>
              <w:t>head.olpsprimary@halton.gov.uk</w:t>
            </w:r>
          </w:p>
        </w:tc>
      </w:tr>
    </w:tbl>
    <w:bookmarkEnd w:id="0"/>
    <w:p w:rsidR="005E40DE" w:rsidRDefault="005E40DE" w:rsidP="005E40DE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</w:t>
      </w:r>
    </w:p>
    <w:p w:rsidR="005E40DE" w:rsidRDefault="005E40DE" w:rsidP="005E40DE">
      <w:pPr>
        <w:rPr>
          <w:b/>
          <w:i/>
        </w:rPr>
      </w:pPr>
    </w:p>
    <w:p w:rsidR="00DA231F" w:rsidRDefault="005E40DE">
      <w:r>
        <w:t>Dear Parents</w:t>
      </w:r>
    </w:p>
    <w:p w:rsidR="005E40DE" w:rsidRDefault="005E40DE"/>
    <w:p w:rsidR="005E40DE" w:rsidRDefault="005E40DE">
      <w:r>
        <w:rPr>
          <w:b/>
        </w:rPr>
        <w:t>CONVOY</w:t>
      </w:r>
      <w:r>
        <w:rPr>
          <w:b/>
        </w:rPr>
        <w:tab/>
      </w:r>
      <w:r>
        <w:t>(Every little helps!)</w:t>
      </w:r>
    </w:p>
    <w:p w:rsidR="005E40DE" w:rsidRDefault="005E40DE"/>
    <w:p w:rsidR="005E40DE" w:rsidRDefault="005E40DE" w:rsidP="003E1E56">
      <w:pPr>
        <w:jc w:val="both"/>
      </w:pPr>
      <w:r>
        <w:t>The Charity CWUHA (communication workers union Humanitarian Aid) is 20 years old this year and one of our parents has volunteered to take part in a convoy</w:t>
      </w:r>
      <w:r w:rsidR="003E1E56">
        <w:t>, driving one of four lorry loads of aid to Hungary, setting off on 3</w:t>
      </w:r>
      <w:r w:rsidR="003E1E56" w:rsidRPr="003E1E56">
        <w:rPr>
          <w:vertAlign w:val="superscript"/>
        </w:rPr>
        <w:t>rd</w:t>
      </w:r>
      <w:r w:rsidR="003E1E56">
        <w:t xml:space="preserve"> November. The convoy will drive to Budapest where they will join an international charity who will take them to a camp site.</w:t>
      </w:r>
    </w:p>
    <w:p w:rsidR="003E1E56" w:rsidRDefault="003E1E56" w:rsidP="003E1E56">
      <w:pPr>
        <w:jc w:val="both"/>
      </w:pPr>
    </w:p>
    <w:p w:rsidR="005339A8" w:rsidRDefault="005339A8" w:rsidP="003E1E56">
      <w:pPr>
        <w:jc w:val="both"/>
      </w:pPr>
      <w:r>
        <w:t>With the onse</w:t>
      </w:r>
      <w:r w:rsidR="00AC0423">
        <w:t xml:space="preserve">t of winter, we wondered if </w:t>
      </w:r>
      <w:r>
        <w:t>you have any of the following items at home that you could donate to the convoy.  Please ensure that all items are clean:-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>Jumpers (adult/children)</w:t>
      </w:r>
    </w:p>
    <w:p w:rsidR="005339A8" w:rsidRDefault="005339A8" w:rsidP="003E1E56">
      <w:pPr>
        <w:jc w:val="both"/>
      </w:pPr>
      <w:r>
        <w:t>Blankets</w:t>
      </w:r>
    </w:p>
    <w:p w:rsidR="005339A8" w:rsidRDefault="005339A8" w:rsidP="003E1E56">
      <w:pPr>
        <w:jc w:val="both"/>
      </w:pPr>
      <w:r>
        <w:t>Hats/gloves/scarves (adult/children)</w:t>
      </w:r>
    </w:p>
    <w:p w:rsidR="005339A8" w:rsidRDefault="005339A8" w:rsidP="003E1E56">
      <w:pPr>
        <w:jc w:val="both"/>
      </w:pPr>
      <w:r>
        <w:t>Toiletries (including toilet rolls)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>Perhaps the children would like to draw a picture or make a card and send it in with some pencils and paper/sticker/colouring books.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 xml:space="preserve">This </w:t>
      </w:r>
      <w:r w:rsidR="00972874">
        <w:t xml:space="preserve">is </w:t>
      </w:r>
      <w:r>
        <w:t xml:space="preserve">only a request </w:t>
      </w:r>
      <w:r w:rsidR="00972874">
        <w:t xml:space="preserve">for items you may already have at home </w:t>
      </w:r>
      <w:r>
        <w:t>and we are not suggesting that you rush out and buy any of these items but your support for these desperate people would be much appreciated.</w:t>
      </w:r>
    </w:p>
    <w:p w:rsidR="00972874" w:rsidRDefault="00972874" w:rsidP="003E1E56">
      <w:pPr>
        <w:jc w:val="both"/>
      </w:pPr>
    </w:p>
    <w:p w:rsidR="00972874" w:rsidRDefault="00972874" w:rsidP="003E1E56">
      <w:pPr>
        <w:jc w:val="both"/>
      </w:pPr>
      <w:r>
        <w:t>Please put the items into a plastic bag and tie the top to prevent overflow.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 xml:space="preserve">We thank Mrs </w:t>
      </w:r>
      <w:proofErr w:type="spellStart"/>
      <w:r>
        <w:t>Teeling</w:t>
      </w:r>
      <w:proofErr w:type="spellEnd"/>
      <w:r>
        <w:t xml:space="preserve"> for giving us the opportunity to help </w:t>
      </w:r>
      <w:r w:rsidR="00AC0423">
        <w:t xml:space="preserve">that </w:t>
      </w:r>
      <w:r>
        <w:t xml:space="preserve">part of </w:t>
      </w:r>
      <w:proofErr w:type="gramStart"/>
      <w:r>
        <w:t>our  “</w:t>
      </w:r>
      <w:proofErr w:type="gramEnd"/>
      <w:r>
        <w:t>family” who are less fortunate than ourselves.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 xml:space="preserve">We wish Mrs </w:t>
      </w:r>
      <w:proofErr w:type="spellStart"/>
      <w:r>
        <w:t>Teeling</w:t>
      </w:r>
      <w:proofErr w:type="spellEnd"/>
      <w:r>
        <w:t xml:space="preserve"> a safe journey and look forward to hearing about her trip on her return.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>Yours sincerely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  <w:r>
        <w:t xml:space="preserve">Mrs P. </w:t>
      </w:r>
      <w:proofErr w:type="spellStart"/>
      <w:r>
        <w:t>McGuffie</w:t>
      </w:r>
      <w:proofErr w:type="spellEnd"/>
    </w:p>
    <w:p w:rsidR="005339A8" w:rsidRDefault="005339A8" w:rsidP="003E1E56">
      <w:pPr>
        <w:jc w:val="both"/>
      </w:pPr>
      <w:r>
        <w:t>Head Teacher</w:t>
      </w:r>
    </w:p>
    <w:p w:rsidR="005339A8" w:rsidRDefault="005339A8" w:rsidP="003E1E56">
      <w:pPr>
        <w:jc w:val="both"/>
      </w:pPr>
    </w:p>
    <w:p w:rsidR="005339A8" w:rsidRDefault="005339A8" w:rsidP="003E1E56">
      <w:pPr>
        <w:jc w:val="both"/>
      </w:pPr>
    </w:p>
    <w:p w:rsidR="005339A8" w:rsidRPr="005339A8" w:rsidRDefault="005339A8" w:rsidP="003E1E56">
      <w:pPr>
        <w:jc w:val="both"/>
      </w:pPr>
    </w:p>
    <w:sectPr w:rsidR="005339A8" w:rsidRPr="0053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DE"/>
    <w:rsid w:val="003E1E56"/>
    <w:rsid w:val="005339A8"/>
    <w:rsid w:val="005E40DE"/>
    <w:rsid w:val="007924F5"/>
    <w:rsid w:val="00972874"/>
    <w:rsid w:val="00AC0423"/>
    <w:rsid w:val="00D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0DE"/>
    <w:pPr>
      <w:keepNext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E40D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0DE"/>
    <w:pPr>
      <w:keepNext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E40D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cp:lastPrinted>2015-10-13T11:26:00Z</cp:lastPrinted>
  <dcterms:created xsi:type="dcterms:W3CDTF">2015-10-13T10:39:00Z</dcterms:created>
  <dcterms:modified xsi:type="dcterms:W3CDTF">2015-10-13T12:57:00Z</dcterms:modified>
</cp:coreProperties>
</file>